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B4" w:rsidRDefault="003139B4" w:rsidP="003139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-43180</wp:posOffset>
                </wp:positionV>
                <wp:extent cx="4343400" cy="1150620"/>
                <wp:effectExtent l="0" t="4445" r="317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9B4" w:rsidRPr="006F388B" w:rsidRDefault="003139B4" w:rsidP="003139B4">
                            <w:pPr>
                              <w:rPr>
                                <w:rFonts w:ascii="Calibri" w:hAnsi="Calibri"/>
                                <w:color w:val="404040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/>
                                <w:spacing w:val="20"/>
                                <w:sz w:val="36"/>
                                <w:szCs w:val="36"/>
                              </w:rPr>
                              <w:t>Animation</w:t>
                            </w:r>
                            <w:r w:rsidRPr="006F388B">
                              <w:rPr>
                                <w:rFonts w:ascii="Calibri" w:hAnsi="Calibri"/>
                                <w:color w:val="404040"/>
                                <w:spacing w:val="20"/>
                                <w:sz w:val="36"/>
                                <w:szCs w:val="36"/>
                              </w:rPr>
                              <w:t xml:space="preserve"> proposée par </w:t>
                            </w:r>
                            <w:r>
                              <w:rPr>
                                <w:rFonts w:ascii="Calibri" w:hAnsi="Calibri"/>
                                <w:color w:val="404040"/>
                                <w:spacing w:val="20"/>
                                <w:sz w:val="36"/>
                                <w:szCs w:val="36"/>
                              </w:rPr>
                              <w:t>la DEC-85</w:t>
                            </w:r>
                          </w:p>
                          <w:p w:rsidR="003139B4" w:rsidRPr="00A3074C" w:rsidRDefault="003139B4" w:rsidP="003139B4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030A0"/>
                                <w:spacing w:val="20"/>
                                <w:sz w:val="36"/>
                                <w:szCs w:val="36"/>
                              </w:rPr>
                              <w:t>Animation cycle 3</w:t>
                            </w:r>
                          </w:p>
                          <w:p w:rsidR="003139B4" w:rsidRPr="003A46A6" w:rsidRDefault="003139B4" w:rsidP="003139B4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pacing w:val="20"/>
                              </w:rPr>
                            </w:pPr>
                            <w:r w:rsidRPr="003A46A6">
                              <w:rPr>
                                <w:rFonts w:ascii="Calibri" w:hAnsi="Calibri"/>
                                <w:b/>
                                <w:color w:val="7030A0"/>
                                <w:spacing w:val="20"/>
                              </w:rPr>
                              <w:t xml:space="preserve">Contact :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7030A0"/>
                                <w:spacing w:val="20"/>
                              </w:rPr>
                              <w:t>Chargé de mission 1</w:t>
                            </w:r>
                            <w:r w:rsidRPr="00087288">
                              <w:rPr>
                                <w:rFonts w:ascii="Calibri" w:hAnsi="Calibri"/>
                                <w:b/>
                                <w:i/>
                                <w:color w:val="7030A0"/>
                                <w:spacing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7030A0"/>
                                <w:spacing w:val="20"/>
                              </w:rPr>
                              <w:t xml:space="preserve"> degré ou 2</w:t>
                            </w:r>
                            <w:r w:rsidRPr="00087288">
                              <w:rPr>
                                <w:rFonts w:ascii="Calibri" w:hAnsi="Calibri"/>
                                <w:b/>
                                <w:i/>
                                <w:color w:val="7030A0"/>
                                <w:spacing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7030A0"/>
                                <w:spacing w:val="20"/>
                              </w:rPr>
                              <w:t xml:space="preserve"> degré</w:t>
                            </w:r>
                          </w:p>
                          <w:p w:rsidR="003139B4" w:rsidRPr="00AD73EC" w:rsidRDefault="003139B4" w:rsidP="003139B4">
                            <w:pPr>
                              <w:jc w:val="right"/>
                              <w:rPr>
                                <w:rFonts w:ascii="Futura Md BT" w:hAnsi="Futura Md BT"/>
                                <w:b/>
                                <w:color w:val="000048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.5pt;margin-top:-3.4pt;width:342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" stroked="f">
                <v:textbox>
                  <w:txbxContent>
                    <w:p w:rsidR="003139B4" w:rsidRPr="006F388B" w:rsidRDefault="003139B4" w:rsidP="003139B4">
                      <w:pPr>
                        <w:rPr>
                          <w:rFonts w:ascii="Calibri" w:hAnsi="Calibri"/>
                          <w:color w:val="404040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404040"/>
                          <w:spacing w:val="20"/>
                          <w:sz w:val="36"/>
                          <w:szCs w:val="36"/>
                        </w:rPr>
                        <w:t>Animation</w:t>
                      </w:r>
                      <w:r w:rsidRPr="006F388B">
                        <w:rPr>
                          <w:rFonts w:ascii="Calibri" w:hAnsi="Calibri"/>
                          <w:color w:val="404040"/>
                          <w:spacing w:val="20"/>
                          <w:sz w:val="36"/>
                          <w:szCs w:val="36"/>
                        </w:rPr>
                        <w:t xml:space="preserve"> proposée par </w:t>
                      </w:r>
                      <w:r>
                        <w:rPr>
                          <w:rFonts w:ascii="Calibri" w:hAnsi="Calibri"/>
                          <w:color w:val="404040"/>
                          <w:spacing w:val="20"/>
                          <w:sz w:val="36"/>
                          <w:szCs w:val="36"/>
                        </w:rPr>
                        <w:t>la DEC-85</w:t>
                      </w:r>
                    </w:p>
                    <w:p w:rsidR="003139B4" w:rsidRPr="00A3074C" w:rsidRDefault="003139B4" w:rsidP="003139B4">
                      <w:pPr>
                        <w:rPr>
                          <w:rFonts w:ascii="Calibri" w:hAnsi="Calibri"/>
                          <w:b/>
                          <w:color w:val="7030A0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7030A0"/>
                          <w:spacing w:val="20"/>
                          <w:sz w:val="36"/>
                          <w:szCs w:val="36"/>
                        </w:rPr>
                        <w:t>Animation cycle 3</w:t>
                      </w:r>
                    </w:p>
                    <w:p w:rsidR="003139B4" w:rsidRPr="003A46A6" w:rsidRDefault="003139B4" w:rsidP="003139B4">
                      <w:pPr>
                        <w:rPr>
                          <w:rFonts w:ascii="Calibri" w:hAnsi="Calibri"/>
                          <w:b/>
                          <w:color w:val="7030A0"/>
                          <w:spacing w:val="20"/>
                        </w:rPr>
                      </w:pPr>
                      <w:r w:rsidRPr="003A46A6">
                        <w:rPr>
                          <w:rFonts w:ascii="Calibri" w:hAnsi="Calibri"/>
                          <w:b/>
                          <w:color w:val="7030A0"/>
                          <w:spacing w:val="20"/>
                        </w:rPr>
                        <w:t xml:space="preserve">Contact : </w:t>
                      </w:r>
                      <w:r>
                        <w:rPr>
                          <w:rFonts w:ascii="Calibri" w:hAnsi="Calibri"/>
                          <w:b/>
                          <w:i/>
                          <w:color w:val="7030A0"/>
                          <w:spacing w:val="20"/>
                        </w:rPr>
                        <w:t>Chargé de mission 1</w:t>
                      </w:r>
                      <w:r w:rsidRPr="00087288">
                        <w:rPr>
                          <w:rFonts w:ascii="Calibri" w:hAnsi="Calibri"/>
                          <w:b/>
                          <w:i/>
                          <w:color w:val="7030A0"/>
                          <w:spacing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/>
                          <w:b/>
                          <w:i/>
                          <w:color w:val="7030A0"/>
                          <w:spacing w:val="20"/>
                        </w:rPr>
                        <w:t xml:space="preserve"> degré ou 2</w:t>
                      </w:r>
                      <w:r w:rsidRPr="00087288">
                        <w:rPr>
                          <w:rFonts w:ascii="Calibri" w:hAnsi="Calibri"/>
                          <w:b/>
                          <w:i/>
                          <w:color w:val="7030A0"/>
                          <w:spacing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b/>
                          <w:i/>
                          <w:color w:val="7030A0"/>
                          <w:spacing w:val="20"/>
                        </w:rPr>
                        <w:t xml:space="preserve"> degré</w:t>
                      </w:r>
                    </w:p>
                    <w:p w:rsidR="003139B4" w:rsidRPr="00AD73EC" w:rsidRDefault="003139B4" w:rsidP="003139B4">
                      <w:pPr>
                        <w:jc w:val="right"/>
                        <w:rPr>
                          <w:rFonts w:ascii="Futura Md BT" w:hAnsi="Futura Md BT"/>
                          <w:b/>
                          <w:color w:val="000048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-106680</wp:posOffset>
            </wp:positionH>
            <wp:positionV relativeFrom="page">
              <wp:posOffset>497205</wp:posOffset>
            </wp:positionV>
            <wp:extent cx="1666240" cy="11506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9B4" w:rsidRDefault="003139B4" w:rsidP="003139B4"/>
    <w:p w:rsidR="003139B4" w:rsidRDefault="003139B4" w:rsidP="003139B4">
      <w:pPr>
        <w:rPr>
          <w:rFonts w:ascii="Cambria" w:hAnsi="Cambria"/>
          <w:b/>
          <w:noProof/>
          <w:color w:val="002060"/>
          <w:sz w:val="28"/>
          <w:szCs w:val="28"/>
        </w:rPr>
      </w:pPr>
    </w:p>
    <w:p w:rsidR="00443367" w:rsidRDefault="00443367" w:rsidP="00DF2D35">
      <w:pPr>
        <w:tabs>
          <w:tab w:val="left" w:pos="7575"/>
        </w:tabs>
        <w:rPr>
          <w:rFonts w:ascii="Cambria" w:hAnsi="Cambria"/>
          <w:b/>
          <w:color w:val="002060"/>
          <w:sz w:val="28"/>
          <w:szCs w:val="28"/>
        </w:rPr>
      </w:pPr>
    </w:p>
    <w:p w:rsidR="00443367" w:rsidRDefault="00443367" w:rsidP="00DF2D35">
      <w:pPr>
        <w:tabs>
          <w:tab w:val="left" w:pos="7575"/>
        </w:tabs>
        <w:rPr>
          <w:rFonts w:ascii="Cambria" w:hAnsi="Cambria"/>
          <w:b/>
          <w:color w:val="002060"/>
          <w:sz w:val="28"/>
          <w:szCs w:val="28"/>
        </w:rPr>
      </w:pPr>
    </w:p>
    <w:p w:rsidR="003139B4" w:rsidRDefault="003139B4" w:rsidP="00DF2D35">
      <w:pPr>
        <w:tabs>
          <w:tab w:val="left" w:pos="7575"/>
        </w:tabs>
        <w:rPr>
          <w:rFonts w:ascii="Cambria" w:hAnsi="Cambria"/>
          <w:b/>
          <w:color w:val="002060"/>
          <w:sz w:val="28"/>
          <w:szCs w:val="28"/>
        </w:rPr>
      </w:pPr>
    </w:p>
    <w:p w:rsidR="00B17CBB" w:rsidRDefault="00B17CBB" w:rsidP="00DF2D35">
      <w:pPr>
        <w:tabs>
          <w:tab w:val="left" w:pos="7575"/>
        </w:tabs>
        <w:rPr>
          <w:rFonts w:ascii="Cambria" w:hAnsi="Cambria"/>
          <w:b/>
          <w:color w:val="002060"/>
          <w:sz w:val="28"/>
          <w:szCs w:val="28"/>
        </w:rPr>
      </w:pPr>
    </w:p>
    <w:p w:rsidR="00994D91" w:rsidRPr="00B17CBB" w:rsidRDefault="00DF2D35" w:rsidP="003139B4">
      <w:pPr>
        <w:tabs>
          <w:tab w:val="left" w:pos="7575"/>
        </w:tabs>
        <w:jc w:val="center"/>
        <w:rPr>
          <w:rFonts w:ascii="Cambria" w:hAnsi="Cambria"/>
          <w:b/>
          <w:color w:val="002060"/>
          <w:sz w:val="44"/>
          <w:szCs w:val="44"/>
        </w:rPr>
      </w:pPr>
      <w:r w:rsidRPr="00B17CBB">
        <w:rPr>
          <w:rFonts w:ascii="Cambria" w:hAnsi="Cambria"/>
          <w:b/>
          <w:color w:val="002060"/>
          <w:sz w:val="44"/>
          <w:szCs w:val="44"/>
        </w:rPr>
        <w:t xml:space="preserve">La relation </w:t>
      </w:r>
      <w:r w:rsidR="003139B4" w:rsidRPr="00B17CBB">
        <w:rPr>
          <w:rFonts w:ascii="Cambria" w:hAnsi="Cambria"/>
          <w:b/>
          <w:color w:val="002060"/>
          <w:sz w:val="44"/>
          <w:szCs w:val="44"/>
        </w:rPr>
        <w:t>Etablissement-famille</w:t>
      </w:r>
    </w:p>
    <w:p w:rsidR="00001F76" w:rsidRDefault="00001F76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B17CBB" w:rsidRDefault="00B17CBB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994D91" w:rsidRPr="007A0E6C" w:rsidRDefault="00001F76" w:rsidP="00994D91">
      <w:pPr>
        <w:tabs>
          <w:tab w:val="left" w:pos="7575"/>
        </w:tabs>
        <w:rPr>
          <w:rFonts w:ascii="Cambria" w:hAnsi="Cambria"/>
          <w:b/>
          <w:color w:val="002060"/>
        </w:rPr>
      </w:pPr>
      <w:r w:rsidRPr="007A0E6C">
        <w:rPr>
          <w:rFonts w:ascii="Cambria" w:hAnsi="Cambria"/>
          <w:b/>
          <w:color w:val="002060"/>
        </w:rPr>
        <w:t>Objectifs</w:t>
      </w:r>
    </w:p>
    <w:p w:rsidR="00001F76" w:rsidRDefault="00001F76" w:rsidP="00001F76">
      <w:pPr>
        <w:ind w:left="432"/>
        <w:jc w:val="both"/>
        <w:rPr>
          <w:rFonts w:ascii="Calibri" w:eastAsia="Batang" w:hAnsi="Calibri"/>
          <w:color w:val="404040"/>
          <w:sz w:val="20"/>
          <w:szCs w:val="20"/>
        </w:rPr>
      </w:pPr>
    </w:p>
    <w:p w:rsidR="00001F76" w:rsidRPr="009C6CD1" w:rsidRDefault="00001F76" w:rsidP="00001F76">
      <w:pPr>
        <w:numPr>
          <w:ilvl w:val="0"/>
          <w:numId w:val="5"/>
        </w:numPr>
        <w:tabs>
          <w:tab w:val="clear" w:pos="3588"/>
        </w:tabs>
        <w:ind w:left="432"/>
        <w:jc w:val="both"/>
        <w:rPr>
          <w:rFonts w:ascii="Calibri" w:eastAsia="Batang" w:hAnsi="Calibri"/>
          <w:color w:val="404040"/>
          <w:sz w:val="20"/>
          <w:szCs w:val="20"/>
        </w:rPr>
      </w:pPr>
      <w:r w:rsidRPr="00056923">
        <w:rPr>
          <w:rFonts w:ascii="Calibri" w:eastAsia="Batang" w:hAnsi="Calibri"/>
          <w:color w:val="404040"/>
          <w:sz w:val="20"/>
          <w:szCs w:val="20"/>
        </w:rPr>
        <w:t>Recenser et échanger sur les pratiques</w:t>
      </w:r>
    </w:p>
    <w:p w:rsidR="00001F76" w:rsidRPr="009C6CD1" w:rsidRDefault="00001F76" w:rsidP="00001F76">
      <w:pPr>
        <w:numPr>
          <w:ilvl w:val="0"/>
          <w:numId w:val="5"/>
        </w:numPr>
        <w:tabs>
          <w:tab w:val="clear" w:pos="3588"/>
        </w:tabs>
        <w:ind w:left="432"/>
        <w:jc w:val="both"/>
        <w:rPr>
          <w:rFonts w:ascii="Calibri" w:eastAsia="Batang" w:hAnsi="Calibri"/>
          <w:color w:val="404040"/>
          <w:sz w:val="20"/>
          <w:szCs w:val="20"/>
        </w:rPr>
      </w:pPr>
      <w:r>
        <w:rPr>
          <w:rFonts w:ascii="Calibri" w:eastAsia="Batang" w:hAnsi="Calibri"/>
          <w:color w:val="404040"/>
          <w:sz w:val="20"/>
          <w:szCs w:val="20"/>
        </w:rPr>
        <w:t>Réaliser un état des lieux et repérer ce qui apporte satisfaction (les leviers) et insatisfaction (les freins)</w:t>
      </w:r>
    </w:p>
    <w:p w:rsidR="00001F76" w:rsidRDefault="00001F76" w:rsidP="00994D91">
      <w:pPr>
        <w:numPr>
          <w:ilvl w:val="0"/>
          <w:numId w:val="5"/>
        </w:numPr>
        <w:tabs>
          <w:tab w:val="clear" w:pos="3588"/>
        </w:tabs>
        <w:ind w:left="432"/>
        <w:jc w:val="both"/>
        <w:rPr>
          <w:rFonts w:ascii="Calibri" w:eastAsia="Batang" w:hAnsi="Calibri"/>
          <w:color w:val="404040"/>
          <w:sz w:val="20"/>
          <w:szCs w:val="20"/>
        </w:rPr>
      </w:pPr>
      <w:r>
        <w:rPr>
          <w:rFonts w:ascii="Calibri" w:eastAsia="Batang" w:hAnsi="Calibri"/>
          <w:color w:val="404040"/>
          <w:sz w:val="20"/>
          <w:szCs w:val="20"/>
        </w:rPr>
        <w:t>Identifier les objets de travail et de réflexion afin d’assurer la continuité et la cohérence, en prioriser un ou deux</w:t>
      </w:r>
    </w:p>
    <w:p w:rsidR="00DF2D35" w:rsidRPr="00DF2D35" w:rsidRDefault="00DF2D35" w:rsidP="00DF2D35">
      <w:pPr>
        <w:ind w:left="432"/>
        <w:jc w:val="both"/>
        <w:rPr>
          <w:rFonts w:ascii="Calibri" w:eastAsia="Batang" w:hAnsi="Calibri"/>
          <w:color w:val="404040"/>
          <w:sz w:val="20"/>
          <w:szCs w:val="20"/>
        </w:rPr>
      </w:pPr>
    </w:p>
    <w:p w:rsidR="00FB2CE6" w:rsidRPr="007A0E6C" w:rsidRDefault="00FB2CE6" w:rsidP="00994D91">
      <w:pPr>
        <w:tabs>
          <w:tab w:val="left" w:pos="7575"/>
        </w:tabs>
        <w:rPr>
          <w:rFonts w:ascii="Cambria" w:hAnsi="Cambria"/>
          <w:b/>
          <w:color w:val="002060"/>
        </w:rPr>
      </w:pPr>
      <w:r w:rsidRPr="007A0E6C">
        <w:rPr>
          <w:rFonts w:ascii="Cambria" w:hAnsi="Cambria"/>
          <w:b/>
          <w:color w:val="002060"/>
        </w:rPr>
        <w:t>Modalités de l’animation</w:t>
      </w:r>
    </w:p>
    <w:p w:rsidR="00DF2D35" w:rsidRPr="00FB2CE6" w:rsidRDefault="00DF2D35" w:rsidP="00994D91">
      <w:pPr>
        <w:tabs>
          <w:tab w:val="left" w:pos="7575"/>
        </w:tabs>
        <w:rPr>
          <w:rFonts w:ascii="Cambria" w:hAnsi="Cambria"/>
          <w:b/>
          <w:color w:val="404040"/>
        </w:rPr>
      </w:pPr>
    </w:p>
    <w:p w:rsidR="00994D91" w:rsidRDefault="00DF2D35" w:rsidP="00DF2D35">
      <w:pPr>
        <w:numPr>
          <w:ilvl w:val="0"/>
          <w:numId w:val="5"/>
        </w:numPr>
        <w:tabs>
          <w:tab w:val="clear" w:pos="3588"/>
        </w:tabs>
        <w:ind w:left="432"/>
        <w:jc w:val="both"/>
        <w:rPr>
          <w:rFonts w:ascii="Calibri" w:eastAsia="Batang" w:hAnsi="Calibri"/>
          <w:color w:val="404040"/>
          <w:sz w:val="20"/>
          <w:szCs w:val="20"/>
        </w:rPr>
      </w:pPr>
      <w:r>
        <w:rPr>
          <w:rFonts w:ascii="Calibri" w:eastAsia="Batang" w:hAnsi="Calibri"/>
          <w:color w:val="404040"/>
          <w:sz w:val="20"/>
          <w:szCs w:val="20"/>
        </w:rPr>
        <w:t xml:space="preserve">Cette animation peut </w:t>
      </w:r>
      <w:r w:rsidR="001306DE">
        <w:rPr>
          <w:rFonts w:ascii="Calibri" w:eastAsia="Batang" w:hAnsi="Calibri"/>
          <w:color w:val="404040"/>
          <w:sz w:val="20"/>
          <w:szCs w:val="20"/>
        </w:rPr>
        <w:t>ê</w:t>
      </w:r>
      <w:r w:rsidR="001306DE" w:rsidRPr="001306DE">
        <w:rPr>
          <w:rFonts w:ascii="Calibri" w:eastAsia="Batang" w:hAnsi="Calibri"/>
          <w:color w:val="404040"/>
          <w:sz w:val="20"/>
          <w:szCs w:val="20"/>
        </w:rPr>
        <w:t>tre propos</w:t>
      </w:r>
      <w:r w:rsidR="001306DE">
        <w:rPr>
          <w:rFonts w:ascii="Calibri" w:eastAsia="Batang" w:hAnsi="Calibri"/>
          <w:color w:val="404040"/>
          <w:sz w:val="20"/>
          <w:szCs w:val="20"/>
        </w:rPr>
        <w:t>é</w:t>
      </w:r>
      <w:r w:rsidR="001306DE" w:rsidRPr="001306DE">
        <w:rPr>
          <w:rFonts w:ascii="Calibri" w:eastAsia="Batang" w:hAnsi="Calibri"/>
          <w:color w:val="404040"/>
          <w:sz w:val="20"/>
          <w:szCs w:val="20"/>
        </w:rPr>
        <w:t>e</w:t>
      </w:r>
      <w:r w:rsidR="001306DE">
        <w:rPr>
          <w:rFonts w:ascii="Calibri" w:eastAsia="Batang" w:hAnsi="Calibri"/>
          <w:color w:val="404040"/>
          <w:sz w:val="20"/>
          <w:szCs w:val="20"/>
        </w:rPr>
        <w:t xml:space="preserve"> </w:t>
      </w:r>
      <w:r>
        <w:rPr>
          <w:rFonts w:ascii="Calibri" w:eastAsia="Batang" w:hAnsi="Calibri"/>
          <w:color w:val="404040"/>
          <w:sz w:val="20"/>
          <w:szCs w:val="20"/>
        </w:rPr>
        <w:t xml:space="preserve">par un </w:t>
      </w:r>
      <w:r w:rsidR="00666419" w:rsidRPr="00DF2D35">
        <w:rPr>
          <w:rFonts w:ascii="Calibri" w:eastAsia="Batang" w:hAnsi="Calibri"/>
          <w:color w:val="404040"/>
          <w:sz w:val="20"/>
          <w:szCs w:val="20"/>
        </w:rPr>
        <w:t>animateur ou un groupe de pilotage</w:t>
      </w:r>
    </w:p>
    <w:p w:rsidR="00DF2D35" w:rsidRDefault="00DF2D35" w:rsidP="00DF2D35">
      <w:pPr>
        <w:ind w:left="432"/>
        <w:jc w:val="both"/>
        <w:rPr>
          <w:rFonts w:ascii="Calibri" w:eastAsia="Batang" w:hAnsi="Calibri"/>
          <w:color w:val="404040"/>
          <w:sz w:val="20"/>
          <w:szCs w:val="20"/>
        </w:rPr>
      </w:pPr>
    </w:p>
    <w:p w:rsidR="00DF2D35" w:rsidRPr="00DF2D35" w:rsidRDefault="00DF2D35" w:rsidP="00DF2D35">
      <w:pPr>
        <w:ind w:left="432"/>
        <w:jc w:val="both"/>
        <w:rPr>
          <w:rFonts w:ascii="Calibri" w:eastAsia="Batang" w:hAnsi="Calibri"/>
          <w:color w:val="404040"/>
          <w:sz w:val="20"/>
          <w:szCs w:val="20"/>
        </w:rPr>
      </w:pPr>
    </w:p>
    <w:p w:rsidR="00DF2D35" w:rsidRPr="001306DE" w:rsidRDefault="00994D91" w:rsidP="00994D91">
      <w:pPr>
        <w:numPr>
          <w:ilvl w:val="0"/>
          <w:numId w:val="1"/>
        </w:numPr>
        <w:ind w:left="567" w:hanging="283"/>
        <w:jc w:val="both"/>
        <w:rPr>
          <w:rFonts w:ascii="Calibri" w:hAnsi="Calibri"/>
          <w:b/>
          <w:color w:val="404040"/>
        </w:rPr>
      </w:pPr>
      <w:r w:rsidRPr="001306DE">
        <w:rPr>
          <w:rFonts w:ascii="Calibri" w:hAnsi="Calibri"/>
          <w:b/>
          <w:color w:val="404040"/>
        </w:rPr>
        <w:t xml:space="preserve">Etat des lieux : recenser </w:t>
      </w:r>
      <w:r w:rsidR="001306DE" w:rsidRPr="001306DE">
        <w:rPr>
          <w:rFonts w:ascii="Calibri" w:hAnsi="Calibri"/>
          <w:color w:val="404040"/>
        </w:rPr>
        <w:t>(travail de groupe mixte)</w:t>
      </w:r>
    </w:p>
    <w:p w:rsidR="00DF2D35" w:rsidRDefault="00DF2D35" w:rsidP="00DF2D35">
      <w:pPr>
        <w:ind w:left="567"/>
        <w:jc w:val="both"/>
        <w:rPr>
          <w:rFonts w:ascii="Calibri" w:hAnsi="Calibri"/>
          <w:b/>
          <w:color w:val="404040"/>
          <w:sz w:val="20"/>
          <w:szCs w:val="20"/>
        </w:rPr>
      </w:pPr>
    </w:p>
    <w:p w:rsidR="00994D91" w:rsidRDefault="00DF2D35" w:rsidP="009356BD">
      <w:pPr>
        <w:pStyle w:val="Paragraphedeliste"/>
        <w:numPr>
          <w:ilvl w:val="0"/>
          <w:numId w:val="4"/>
        </w:num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  <w:r w:rsidRPr="007426AF">
        <w:rPr>
          <w:rFonts w:ascii="Calibri" w:hAnsi="Calibri"/>
          <w:color w:val="404040"/>
          <w:sz w:val="20"/>
          <w:szCs w:val="20"/>
        </w:rPr>
        <w:t>Proposition</w:t>
      </w:r>
      <w:r w:rsidR="009356BD">
        <w:rPr>
          <w:rFonts w:ascii="Calibri" w:hAnsi="Calibri"/>
          <w:color w:val="404040"/>
          <w:sz w:val="20"/>
          <w:szCs w:val="20"/>
        </w:rPr>
        <w:t xml:space="preserve"> de deux grilles :</w:t>
      </w:r>
      <w:r w:rsidR="0086622F">
        <w:rPr>
          <w:rFonts w:ascii="Calibri" w:hAnsi="Calibri"/>
          <w:color w:val="404040"/>
          <w:sz w:val="20"/>
          <w:szCs w:val="20"/>
        </w:rPr>
        <w:t xml:space="preserve"> </w:t>
      </w:r>
      <w:r w:rsidR="001306DE">
        <w:rPr>
          <w:rFonts w:ascii="Calibri" w:hAnsi="Calibri"/>
          <w:color w:val="404040"/>
          <w:sz w:val="20"/>
          <w:szCs w:val="20"/>
        </w:rPr>
        <w:t>deux entrées possibles</w:t>
      </w:r>
    </w:p>
    <w:p w:rsidR="003F5280" w:rsidRPr="00443367" w:rsidRDefault="00994D91" w:rsidP="00443367">
      <w:pPr>
        <w:pStyle w:val="Paragraphedeliste"/>
        <w:numPr>
          <w:ilvl w:val="1"/>
          <w:numId w:val="4"/>
        </w:num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  <w:r w:rsidRPr="003F5280">
        <w:rPr>
          <w:rFonts w:ascii="Calibri" w:hAnsi="Calibri"/>
          <w:color w:val="404040"/>
          <w:sz w:val="20"/>
          <w:szCs w:val="20"/>
        </w:rPr>
        <w:t>Grille</w:t>
      </w:r>
      <w:r w:rsidR="003F5280">
        <w:rPr>
          <w:rFonts w:ascii="Calibri" w:hAnsi="Calibri"/>
          <w:color w:val="404040"/>
          <w:sz w:val="20"/>
          <w:szCs w:val="20"/>
        </w:rPr>
        <w:t xml:space="preserve">: </w:t>
      </w:r>
      <w:r w:rsidR="003F5280" w:rsidRPr="00443367">
        <w:rPr>
          <w:rFonts w:ascii="Calibri" w:hAnsi="Calibri"/>
          <w:color w:val="404040"/>
          <w:sz w:val="20"/>
          <w:szCs w:val="20"/>
        </w:rPr>
        <w:t>Parents- acteurs dans l’établissement de son enfant : membre</w:t>
      </w:r>
      <w:r w:rsidR="00443367">
        <w:rPr>
          <w:rFonts w:ascii="Calibri" w:hAnsi="Calibri"/>
          <w:color w:val="404040"/>
          <w:sz w:val="20"/>
          <w:szCs w:val="20"/>
        </w:rPr>
        <w:t>s</w:t>
      </w:r>
      <w:r w:rsidR="003F5280" w:rsidRPr="00443367">
        <w:rPr>
          <w:rFonts w:ascii="Calibri" w:hAnsi="Calibri"/>
          <w:color w:val="404040"/>
          <w:sz w:val="20"/>
          <w:szCs w:val="20"/>
        </w:rPr>
        <w:t xml:space="preserve"> de la communauté éducative</w:t>
      </w:r>
    </w:p>
    <w:p w:rsidR="00994D91" w:rsidRPr="003F5280" w:rsidRDefault="00994D91" w:rsidP="00443367">
      <w:pPr>
        <w:pStyle w:val="Paragraphedeliste"/>
        <w:tabs>
          <w:tab w:val="left" w:pos="7575"/>
        </w:tabs>
        <w:ind w:left="1440"/>
        <w:rPr>
          <w:rFonts w:ascii="Calibri" w:hAnsi="Calibri"/>
          <w:color w:val="40404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283"/>
        <w:gridCol w:w="1843"/>
        <w:gridCol w:w="2014"/>
      </w:tblGrid>
      <w:tr w:rsidR="00994D91" w:rsidRPr="006F4CDA" w:rsidTr="009356BD">
        <w:tc>
          <w:tcPr>
            <w:tcW w:w="8535" w:type="dxa"/>
            <w:gridSpan w:val="4"/>
            <w:shd w:val="clear" w:color="auto" w:fill="auto"/>
          </w:tcPr>
          <w:p w:rsidR="00443367" w:rsidRDefault="00443367" w:rsidP="00443367">
            <w:pPr>
              <w:jc w:val="both"/>
              <w:rPr>
                <w:rFonts w:ascii="Calibri" w:eastAsia="Batang" w:hAnsi="Calibri"/>
                <w:b/>
                <w:color w:val="404040"/>
                <w:sz w:val="20"/>
                <w:szCs w:val="20"/>
              </w:rPr>
            </w:pPr>
          </w:p>
          <w:p w:rsidR="00994D91" w:rsidRPr="00A829AE" w:rsidRDefault="00994D91" w:rsidP="00443367">
            <w:pPr>
              <w:jc w:val="both"/>
              <w:rPr>
                <w:rFonts w:ascii="Calibri" w:eastAsia="Batang" w:hAnsi="Calibri"/>
                <w:b/>
                <w:color w:val="404040"/>
                <w:sz w:val="20"/>
                <w:szCs w:val="20"/>
              </w:rPr>
            </w:pPr>
            <w:r w:rsidRPr="00A829AE">
              <w:rPr>
                <w:rFonts w:ascii="Calibri" w:eastAsia="Batang" w:hAnsi="Calibri"/>
                <w:b/>
                <w:color w:val="404040"/>
                <w:sz w:val="20"/>
                <w:szCs w:val="20"/>
              </w:rPr>
              <w:t>Parents- acteurs dans l’établissement de son enfant : membre</w:t>
            </w:r>
            <w:r w:rsidR="00443367">
              <w:rPr>
                <w:rFonts w:ascii="Calibri" w:eastAsia="Batang" w:hAnsi="Calibri"/>
                <w:b/>
                <w:color w:val="404040"/>
                <w:sz w:val="20"/>
                <w:szCs w:val="20"/>
              </w:rPr>
              <w:t>s</w:t>
            </w:r>
            <w:r w:rsidRPr="00A829AE">
              <w:rPr>
                <w:rFonts w:ascii="Calibri" w:eastAsia="Batang" w:hAnsi="Calibri"/>
                <w:b/>
                <w:color w:val="404040"/>
                <w:sz w:val="20"/>
                <w:szCs w:val="20"/>
              </w:rPr>
              <w:t xml:space="preserve"> de la communauté éducative</w:t>
            </w:r>
          </w:p>
          <w:p w:rsidR="00994D91" w:rsidRPr="006F4CDA" w:rsidRDefault="00994D91" w:rsidP="00660E0D">
            <w:pPr>
              <w:ind w:left="1168"/>
              <w:jc w:val="both"/>
              <w:rPr>
                <w:rFonts w:ascii="Calibri" w:eastAsia="Batang" w:hAnsi="Calibri"/>
                <w:color w:val="404040"/>
                <w:sz w:val="20"/>
                <w:szCs w:val="20"/>
              </w:rPr>
            </w:pPr>
          </w:p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Présence, Rôle, Implication, Acteurs</w:t>
            </w:r>
          </w:p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Où sont les parents ?</w:t>
            </w:r>
          </w:p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Quel rôle jouent-ils ?</w:t>
            </w:r>
          </w:p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9356BD">
        <w:tc>
          <w:tcPr>
            <w:tcW w:w="2395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Ce qui est commun</w:t>
            </w: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 xml:space="preserve">Ce qui est propre </w:t>
            </w:r>
          </w:p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au 1</w:t>
            </w:r>
            <w:r w:rsidRPr="006F4CDA">
              <w:rPr>
                <w:rFonts w:ascii="Calibri" w:hAnsi="Calibri"/>
                <w:sz w:val="20"/>
                <w:szCs w:val="20"/>
                <w:vertAlign w:val="superscript"/>
              </w:rPr>
              <w:t>er</w:t>
            </w:r>
            <w:r w:rsidRPr="006F4CDA">
              <w:rPr>
                <w:rFonts w:ascii="Calibri" w:hAnsi="Calibri"/>
                <w:sz w:val="20"/>
                <w:szCs w:val="20"/>
              </w:rPr>
              <w:t xml:space="preserve"> degré</w:t>
            </w: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 xml:space="preserve">Ce qui est propre </w:t>
            </w:r>
          </w:p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au 2</w:t>
            </w:r>
            <w:r w:rsidRPr="006F4CDA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6F4CDA">
              <w:rPr>
                <w:rFonts w:ascii="Calibri" w:hAnsi="Calibri"/>
                <w:sz w:val="20"/>
                <w:szCs w:val="20"/>
              </w:rPr>
              <w:t xml:space="preserve"> degré</w:t>
            </w:r>
          </w:p>
        </w:tc>
      </w:tr>
      <w:tr w:rsidR="00994D91" w:rsidRPr="006F4CDA" w:rsidTr="009356BD">
        <w:tc>
          <w:tcPr>
            <w:tcW w:w="2395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Les lieux</w:t>
            </w: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9356BD">
        <w:tc>
          <w:tcPr>
            <w:tcW w:w="2395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Les instances</w:t>
            </w: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9356BD">
        <w:tc>
          <w:tcPr>
            <w:tcW w:w="2395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Les temps forts</w:t>
            </w: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9356BD">
        <w:tc>
          <w:tcPr>
            <w:tcW w:w="2395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L’informel</w:t>
            </w: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9356BD">
        <w:tc>
          <w:tcPr>
            <w:tcW w:w="2395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9356BD">
        <w:tc>
          <w:tcPr>
            <w:tcW w:w="2395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9356BD">
        <w:tc>
          <w:tcPr>
            <w:tcW w:w="2395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9356BD">
        <w:tc>
          <w:tcPr>
            <w:tcW w:w="2395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3DA3" w:rsidRPr="006F4CDA" w:rsidTr="009356BD">
        <w:tc>
          <w:tcPr>
            <w:tcW w:w="2395" w:type="dxa"/>
            <w:shd w:val="clear" w:color="auto" w:fill="auto"/>
          </w:tcPr>
          <w:p w:rsidR="00173DA3" w:rsidRPr="006F4CDA" w:rsidRDefault="00173DA3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173DA3" w:rsidRPr="006F4CDA" w:rsidRDefault="00173DA3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3DA3" w:rsidRPr="006F4CDA" w:rsidRDefault="00173DA3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173DA3" w:rsidRPr="006F4CDA" w:rsidRDefault="00173DA3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3DA3" w:rsidRPr="006F4CDA" w:rsidTr="009356BD">
        <w:tc>
          <w:tcPr>
            <w:tcW w:w="2395" w:type="dxa"/>
            <w:shd w:val="clear" w:color="auto" w:fill="auto"/>
          </w:tcPr>
          <w:p w:rsidR="00173DA3" w:rsidRPr="006F4CDA" w:rsidRDefault="00173DA3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173DA3" w:rsidRPr="006F4CDA" w:rsidRDefault="00173DA3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3DA3" w:rsidRPr="006F4CDA" w:rsidRDefault="00173DA3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173DA3" w:rsidRPr="006F4CDA" w:rsidRDefault="00173DA3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4D91" w:rsidRDefault="00994D91" w:rsidP="00994D91">
      <w:pPr>
        <w:tabs>
          <w:tab w:val="left" w:pos="7575"/>
        </w:tabs>
        <w:rPr>
          <w:sz w:val="20"/>
          <w:szCs w:val="20"/>
        </w:rPr>
      </w:pPr>
    </w:p>
    <w:p w:rsidR="00994D91" w:rsidRDefault="00994D91" w:rsidP="00994D91">
      <w:pPr>
        <w:tabs>
          <w:tab w:val="left" w:pos="7575"/>
        </w:tabs>
        <w:rPr>
          <w:sz w:val="20"/>
          <w:szCs w:val="20"/>
        </w:rPr>
      </w:pPr>
    </w:p>
    <w:p w:rsidR="00173DA3" w:rsidRDefault="00173DA3" w:rsidP="00994D91">
      <w:pPr>
        <w:tabs>
          <w:tab w:val="left" w:pos="7575"/>
        </w:tabs>
        <w:rPr>
          <w:sz w:val="20"/>
          <w:szCs w:val="20"/>
        </w:rPr>
      </w:pPr>
    </w:p>
    <w:p w:rsidR="00173DA3" w:rsidRDefault="00173DA3" w:rsidP="00994D91">
      <w:pPr>
        <w:tabs>
          <w:tab w:val="left" w:pos="7575"/>
        </w:tabs>
        <w:rPr>
          <w:sz w:val="20"/>
          <w:szCs w:val="20"/>
        </w:rPr>
      </w:pPr>
    </w:p>
    <w:p w:rsidR="00173DA3" w:rsidRDefault="00173DA3" w:rsidP="00994D91">
      <w:pPr>
        <w:tabs>
          <w:tab w:val="left" w:pos="7575"/>
        </w:tabs>
        <w:rPr>
          <w:sz w:val="20"/>
          <w:szCs w:val="20"/>
        </w:rPr>
      </w:pPr>
    </w:p>
    <w:p w:rsidR="00994D91" w:rsidRPr="00443367" w:rsidRDefault="00994D91" w:rsidP="001C0FC1">
      <w:pPr>
        <w:pStyle w:val="Paragraphedeliste"/>
        <w:numPr>
          <w:ilvl w:val="1"/>
          <w:numId w:val="4"/>
        </w:numPr>
        <w:tabs>
          <w:tab w:val="left" w:pos="7575"/>
        </w:tabs>
        <w:jc w:val="both"/>
        <w:rPr>
          <w:rFonts w:ascii="Calibri" w:hAnsi="Calibri"/>
          <w:color w:val="404040"/>
          <w:sz w:val="20"/>
          <w:szCs w:val="20"/>
        </w:rPr>
      </w:pPr>
      <w:r w:rsidRPr="00443367">
        <w:rPr>
          <w:rFonts w:ascii="Calibri" w:hAnsi="Calibri"/>
          <w:color w:val="404040"/>
          <w:sz w:val="20"/>
          <w:szCs w:val="20"/>
        </w:rPr>
        <w:lastRenderedPageBreak/>
        <w:t xml:space="preserve">Grille  2 : </w:t>
      </w:r>
      <w:r w:rsidR="00443367" w:rsidRPr="00443367">
        <w:rPr>
          <w:rFonts w:ascii="Calibri" w:hAnsi="Calibri"/>
          <w:color w:val="404040"/>
          <w:sz w:val="20"/>
          <w:szCs w:val="20"/>
        </w:rPr>
        <w:t xml:space="preserve">Parents-premiers éducateurs de leur enfant : rôle des parents dans les apprentissages et le suivi </w:t>
      </w:r>
    </w:p>
    <w:p w:rsidR="00994D91" w:rsidRDefault="00994D91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283"/>
        <w:gridCol w:w="1843"/>
        <w:gridCol w:w="2014"/>
      </w:tblGrid>
      <w:tr w:rsidR="00994D91" w:rsidRPr="006F4CDA" w:rsidTr="00091CAC">
        <w:tc>
          <w:tcPr>
            <w:tcW w:w="8535" w:type="dxa"/>
            <w:gridSpan w:val="4"/>
            <w:shd w:val="clear" w:color="auto" w:fill="auto"/>
          </w:tcPr>
          <w:p w:rsidR="00443367" w:rsidRDefault="00443367" w:rsidP="00443367">
            <w:pPr>
              <w:jc w:val="both"/>
              <w:rPr>
                <w:rFonts w:ascii="Calibri" w:eastAsia="Batang" w:hAnsi="Calibri"/>
                <w:color w:val="404040"/>
                <w:sz w:val="20"/>
                <w:szCs w:val="20"/>
              </w:rPr>
            </w:pPr>
          </w:p>
          <w:p w:rsidR="00994D91" w:rsidRPr="00443367" w:rsidRDefault="00994D91" w:rsidP="00443367">
            <w:pPr>
              <w:jc w:val="both"/>
              <w:rPr>
                <w:rFonts w:ascii="Calibri" w:eastAsia="Batang" w:hAnsi="Calibri"/>
                <w:b/>
                <w:color w:val="404040"/>
                <w:sz w:val="20"/>
                <w:szCs w:val="20"/>
              </w:rPr>
            </w:pPr>
            <w:r w:rsidRPr="00443367">
              <w:rPr>
                <w:rFonts w:ascii="Calibri" w:eastAsia="Batang" w:hAnsi="Calibri"/>
                <w:b/>
                <w:color w:val="404040"/>
                <w:sz w:val="20"/>
                <w:szCs w:val="20"/>
              </w:rPr>
              <w:t xml:space="preserve">Parents-premiers éducateurs de leur enfant : rôle des parents dans les apprentissages et le suivi </w:t>
            </w:r>
          </w:p>
          <w:p w:rsidR="00994D91" w:rsidRPr="006F4CDA" w:rsidRDefault="00994D91" w:rsidP="00660E0D">
            <w:pPr>
              <w:ind w:left="1168"/>
              <w:jc w:val="both"/>
              <w:rPr>
                <w:rFonts w:ascii="Calibri" w:eastAsia="Batang" w:hAnsi="Calibri"/>
                <w:color w:val="404040"/>
                <w:sz w:val="20"/>
                <w:szCs w:val="20"/>
              </w:rPr>
            </w:pPr>
          </w:p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Quel type de communication ? </w:t>
            </w:r>
          </w:p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Pourquoi ? Pour quoi ?</w:t>
            </w:r>
          </w:p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Quelles bases relationnelles ?</w:t>
            </w:r>
          </w:p>
        </w:tc>
      </w:tr>
      <w:tr w:rsidR="00994D91" w:rsidRPr="006F4CDA" w:rsidTr="00091CAC">
        <w:tc>
          <w:tcPr>
            <w:tcW w:w="2395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Ce qui est commun</w:t>
            </w: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 xml:space="preserve">Ce qui est propre </w:t>
            </w:r>
          </w:p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au 1</w:t>
            </w:r>
            <w:r w:rsidRPr="006F4CDA">
              <w:rPr>
                <w:rFonts w:ascii="Calibri" w:hAnsi="Calibri"/>
                <w:sz w:val="20"/>
                <w:szCs w:val="20"/>
                <w:vertAlign w:val="superscript"/>
              </w:rPr>
              <w:t>er</w:t>
            </w:r>
            <w:r w:rsidRPr="006F4CDA">
              <w:rPr>
                <w:rFonts w:ascii="Calibri" w:hAnsi="Calibri"/>
                <w:sz w:val="20"/>
                <w:szCs w:val="20"/>
              </w:rPr>
              <w:t xml:space="preserve"> degré</w:t>
            </w: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 xml:space="preserve">Ce qui est propre </w:t>
            </w:r>
          </w:p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 w:rsidRPr="006F4CDA">
              <w:rPr>
                <w:rFonts w:ascii="Calibri" w:hAnsi="Calibri"/>
                <w:sz w:val="20"/>
                <w:szCs w:val="20"/>
              </w:rPr>
              <w:t>au 2</w:t>
            </w:r>
            <w:r w:rsidRPr="006F4CDA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6F4CDA">
              <w:rPr>
                <w:rFonts w:ascii="Calibri" w:hAnsi="Calibri"/>
                <w:sz w:val="20"/>
                <w:szCs w:val="20"/>
              </w:rPr>
              <w:t xml:space="preserve"> degré</w:t>
            </w:r>
          </w:p>
        </w:tc>
      </w:tr>
      <w:tr w:rsidR="00994D91" w:rsidRPr="006F4CDA" w:rsidTr="00091CAC">
        <w:tc>
          <w:tcPr>
            <w:tcW w:w="2395" w:type="dxa"/>
            <w:shd w:val="clear" w:color="auto" w:fill="auto"/>
          </w:tcPr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relations des parents </w:t>
            </w:r>
            <w:r w:rsidRPr="00177FFB">
              <w:rPr>
                <w:rFonts w:ascii="Calibri" w:hAnsi="Calibri"/>
                <w:sz w:val="20"/>
                <w:szCs w:val="20"/>
              </w:rPr>
              <w:t>vers les</w:t>
            </w:r>
            <w:r>
              <w:rPr>
                <w:rFonts w:ascii="Calibri" w:hAnsi="Calibri"/>
                <w:sz w:val="20"/>
                <w:szCs w:val="20"/>
              </w:rPr>
              <w:t xml:space="preserve"> professeurs : quand ? pourquoi ? pour quoi ?</w:t>
            </w:r>
          </w:p>
          <w:p w:rsidR="00954BCC" w:rsidRPr="006F4CDA" w:rsidRDefault="00954BCC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091CAC">
        <w:tc>
          <w:tcPr>
            <w:tcW w:w="2395" w:type="dxa"/>
            <w:shd w:val="clear" w:color="auto" w:fill="auto"/>
          </w:tcPr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r</w:t>
            </w:r>
            <w:r w:rsidRPr="00A829AE">
              <w:rPr>
                <w:rFonts w:ascii="Calibri" w:hAnsi="Calibri"/>
                <w:sz w:val="20"/>
                <w:szCs w:val="20"/>
              </w:rPr>
              <w:t xml:space="preserve">elations </w:t>
            </w:r>
            <w:r>
              <w:rPr>
                <w:rFonts w:ascii="Calibri" w:hAnsi="Calibri"/>
                <w:sz w:val="20"/>
                <w:szCs w:val="20"/>
              </w:rPr>
              <w:t>des professeurs</w:t>
            </w:r>
            <w:r w:rsidRPr="00A829A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vers les</w:t>
            </w:r>
            <w:r w:rsidRPr="00A829A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parents </w:t>
            </w:r>
            <w:r w:rsidRPr="00D114A9">
              <w:rPr>
                <w:rFonts w:ascii="Calibri" w:hAnsi="Calibri"/>
                <w:sz w:val="20"/>
                <w:szCs w:val="20"/>
              </w:rPr>
              <w:t>: quand ? pourquoi ? pour quoi ?</w:t>
            </w:r>
          </w:p>
          <w:p w:rsidR="00954BCC" w:rsidRPr="006F4CDA" w:rsidRDefault="00954BCC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091CAC">
        <w:tc>
          <w:tcPr>
            <w:tcW w:w="2395" w:type="dxa"/>
            <w:shd w:val="clear" w:color="auto" w:fill="auto"/>
          </w:tcPr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modes de communication entre les parents et les professeurs : comment ? quoi ?</w:t>
            </w:r>
          </w:p>
          <w:p w:rsidR="00954BCC" w:rsidRPr="006F4CDA" w:rsidRDefault="00954BCC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091CAC">
        <w:tc>
          <w:tcPr>
            <w:tcW w:w="2395" w:type="dxa"/>
            <w:shd w:val="clear" w:color="auto" w:fill="auto"/>
          </w:tcPr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relations entre les parents et le chef d’établissement</w:t>
            </w:r>
          </w:p>
          <w:p w:rsidR="00954BCC" w:rsidRPr="006F4CDA" w:rsidRDefault="00954BCC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091CAC">
        <w:tc>
          <w:tcPr>
            <w:tcW w:w="2395" w:type="dxa"/>
            <w:shd w:val="clear" w:color="auto" w:fill="auto"/>
          </w:tcPr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relations entre les parents et le personnel éducatif</w:t>
            </w:r>
          </w:p>
          <w:p w:rsidR="00954BCC" w:rsidRPr="006F4CDA" w:rsidRDefault="00954BCC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C86657" w:rsidTr="00091CAC">
        <w:tc>
          <w:tcPr>
            <w:tcW w:w="2395" w:type="dxa"/>
            <w:shd w:val="clear" w:color="auto" w:fill="auto"/>
          </w:tcPr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L’aide aux devoirs</w:t>
            </w:r>
          </w:p>
          <w:p w:rsidR="001C0FC1" w:rsidRPr="006F4CDA" w:rsidRDefault="001C0FC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091CAC">
        <w:tc>
          <w:tcPr>
            <w:tcW w:w="2395" w:type="dxa"/>
            <w:shd w:val="clear" w:color="auto" w:fill="auto"/>
          </w:tcPr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 qui est communiqué par la famille</w:t>
            </w:r>
          </w:p>
          <w:p w:rsidR="00954BCC" w:rsidRPr="006F4CDA" w:rsidRDefault="00954BCC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091CAC">
        <w:tc>
          <w:tcPr>
            <w:tcW w:w="2395" w:type="dxa"/>
            <w:shd w:val="clear" w:color="auto" w:fill="auto"/>
          </w:tcPr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 qui est communiqué par l’établissement</w:t>
            </w:r>
          </w:p>
          <w:p w:rsidR="00954BCC" w:rsidRPr="006F4CDA" w:rsidRDefault="00954BCC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4D91" w:rsidRPr="006F4CDA" w:rsidTr="00091CAC">
        <w:tc>
          <w:tcPr>
            <w:tcW w:w="2395" w:type="dxa"/>
            <w:shd w:val="clear" w:color="auto" w:fill="auto"/>
          </w:tcPr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 qui fonde la qualité de la relation</w:t>
            </w:r>
          </w:p>
          <w:p w:rsidR="00994D91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Comment se vit la relation</w:t>
            </w:r>
            <w:r w:rsidR="00954BCC">
              <w:rPr>
                <w:rFonts w:ascii="Calibri" w:hAnsi="Calibri"/>
                <w:sz w:val="20"/>
                <w:szCs w:val="20"/>
              </w:rPr>
              <w:t> ?</w:t>
            </w:r>
          </w:p>
          <w:p w:rsidR="00954BCC" w:rsidRDefault="00954BCC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94D91" w:rsidRPr="006F4CDA" w:rsidRDefault="00994D91" w:rsidP="00660E0D">
            <w:pPr>
              <w:tabs>
                <w:tab w:val="left" w:pos="757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4D91" w:rsidRDefault="00994D91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A2595F" w:rsidRDefault="00A2595F" w:rsidP="00A2595F">
      <w:pPr>
        <w:jc w:val="both"/>
        <w:rPr>
          <w:rFonts w:ascii="Calibri" w:hAnsi="Calibri"/>
          <w:b/>
          <w:color w:val="404040"/>
          <w:sz w:val="20"/>
          <w:szCs w:val="20"/>
        </w:rPr>
      </w:pPr>
    </w:p>
    <w:p w:rsidR="004E54B0" w:rsidRPr="001306DE" w:rsidRDefault="004E54B0" w:rsidP="00A2595F">
      <w:pPr>
        <w:numPr>
          <w:ilvl w:val="0"/>
          <w:numId w:val="1"/>
        </w:numPr>
        <w:ind w:left="567" w:hanging="283"/>
        <w:jc w:val="both"/>
        <w:rPr>
          <w:rFonts w:ascii="Calibri" w:hAnsi="Calibri"/>
          <w:color w:val="404040"/>
        </w:rPr>
      </w:pPr>
      <w:r w:rsidRPr="00C86657">
        <w:rPr>
          <w:rFonts w:ascii="Calibri" w:hAnsi="Calibri"/>
          <w:b/>
          <w:color w:val="404040"/>
        </w:rPr>
        <w:t>Repères pour faire culture commune</w:t>
      </w:r>
      <w:r w:rsidR="0086622F">
        <w:rPr>
          <w:rFonts w:ascii="Calibri" w:hAnsi="Calibri"/>
          <w:b/>
          <w:color w:val="404040"/>
        </w:rPr>
        <w:t xml:space="preserve"> </w:t>
      </w:r>
      <w:r w:rsidR="001306DE" w:rsidRPr="001306DE">
        <w:rPr>
          <w:rFonts w:ascii="Calibri" w:hAnsi="Calibri"/>
          <w:color w:val="404040"/>
        </w:rPr>
        <w:t>(en collectif à partir de trois diaporamas déposés en documents ressources)</w:t>
      </w:r>
    </w:p>
    <w:p w:rsidR="004E54B0" w:rsidRDefault="004E54B0" w:rsidP="004E54B0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4E54B0" w:rsidRPr="00001F76" w:rsidRDefault="00F83BB9" w:rsidP="00001F76">
      <w:pPr>
        <w:pStyle w:val="Paragraphedeliste"/>
        <w:numPr>
          <w:ilvl w:val="0"/>
          <w:numId w:val="4"/>
        </w:numPr>
        <w:tabs>
          <w:tab w:val="left" w:pos="7575"/>
        </w:tabs>
        <w:rPr>
          <w:rFonts w:ascii="Calibri" w:hAnsi="Calibri"/>
          <w:strike/>
          <w:color w:val="404040"/>
          <w:sz w:val="20"/>
          <w:szCs w:val="20"/>
        </w:rPr>
      </w:pPr>
      <w:r w:rsidRPr="00F83BB9">
        <w:rPr>
          <w:rFonts w:ascii="Calibri" w:hAnsi="Calibri"/>
          <w:color w:val="404040"/>
          <w:sz w:val="20"/>
          <w:szCs w:val="20"/>
        </w:rPr>
        <w:t>La famille, une sociologie en mutation ; droits de chacun des parents</w:t>
      </w:r>
    </w:p>
    <w:p w:rsidR="004F03D6" w:rsidRDefault="004E54B0" w:rsidP="004F03D6">
      <w:pPr>
        <w:pStyle w:val="Paragraphedeliste"/>
        <w:numPr>
          <w:ilvl w:val="0"/>
          <w:numId w:val="4"/>
        </w:num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  <w:r w:rsidRPr="004E54B0">
        <w:rPr>
          <w:rFonts w:ascii="Calibri" w:hAnsi="Calibri"/>
          <w:color w:val="404040"/>
          <w:sz w:val="20"/>
          <w:szCs w:val="20"/>
        </w:rPr>
        <w:t>La place des parents dans l’établissement</w:t>
      </w:r>
      <w:r w:rsidR="004F03D6">
        <w:rPr>
          <w:rFonts w:ascii="Calibri" w:hAnsi="Calibri"/>
          <w:color w:val="404040"/>
          <w:sz w:val="20"/>
          <w:szCs w:val="20"/>
        </w:rPr>
        <w:t>, dans l’enseignement catholique</w:t>
      </w:r>
    </w:p>
    <w:p w:rsidR="004E54B0" w:rsidRPr="004F03D6" w:rsidRDefault="004F03D6" w:rsidP="004F03D6">
      <w:pPr>
        <w:pStyle w:val="Paragraphedeliste"/>
        <w:numPr>
          <w:ilvl w:val="0"/>
          <w:numId w:val="4"/>
        </w:num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  <w:r>
        <w:rPr>
          <w:rFonts w:ascii="Calibri" w:hAnsi="Calibri"/>
          <w:color w:val="404040"/>
          <w:sz w:val="20"/>
          <w:szCs w:val="20"/>
        </w:rPr>
        <w:t>Re</w:t>
      </w:r>
      <w:r w:rsidRPr="004F03D6">
        <w:rPr>
          <w:rFonts w:ascii="Calibri" w:hAnsi="Calibri"/>
          <w:color w:val="404040"/>
          <w:sz w:val="20"/>
          <w:szCs w:val="20"/>
        </w:rPr>
        <w:t xml:space="preserve">nforcer la </w:t>
      </w:r>
      <w:r>
        <w:rPr>
          <w:rFonts w:ascii="Calibri" w:hAnsi="Calibri"/>
          <w:color w:val="404040"/>
          <w:sz w:val="20"/>
          <w:szCs w:val="20"/>
        </w:rPr>
        <w:t>coopération entre les parents et l’école (circulaire ministérielle)</w:t>
      </w:r>
    </w:p>
    <w:p w:rsidR="004F03D6" w:rsidRDefault="004F03D6" w:rsidP="004F03D6">
      <w:pPr>
        <w:pStyle w:val="Paragraphedeliste"/>
        <w:tabs>
          <w:tab w:val="left" w:pos="7575"/>
        </w:tabs>
        <w:jc w:val="both"/>
        <w:rPr>
          <w:rFonts w:ascii="Calibri" w:hAnsi="Calibri"/>
          <w:b/>
          <w:color w:val="404040"/>
          <w:sz w:val="20"/>
          <w:szCs w:val="20"/>
        </w:rPr>
      </w:pPr>
    </w:p>
    <w:p w:rsidR="0067552A" w:rsidRPr="00F644A4" w:rsidRDefault="0067552A" w:rsidP="004F03D6">
      <w:pPr>
        <w:pStyle w:val="Paragraphedeliste"/>
        <w:tabs>
          <w:tab w:val="left" w:pos="7575"/>
        </w:tabs>
        <w:jc w:val="both"/>
        <w:rPr>
          <w:rFonts w:ascii="Calibri" w:hAnsi="Calibri"/>
          <w:b/>
          <w:color w:val="404040"/>
          <w:sz w:val="20"/>
          <w:szCs w:val="20"/>
        </w:rPr>
      </w:pPr>
    </w:p>
    <w:p w:rsidR="00A2595F" w:rsidRPr="00C86657" w:rsidRDefault="004E54B0" w:rsidP="00A2595F">
      <w:pPr>
        <w:numPr>
          <w:ilvl w:val="0"/>
          <w:numId w:val="1"/>
        </w:numPr>
        <w:ind w:left="567" w:hanging="283"/>
        <w:jc w:val="both"/>
        <w:rPr>
          <w:rFonts w:ascii="Calibri" w:hAnsi="Calibri"/>
          <w:b/>
          <w:color w:val="404040"/>
        </w:rPr>
      </w:pPr>
      <w:r w:rsidRPr="00C86657">
        <w:rPr>
          <w:rFonts w:ascii="Calibri" w:hAnsi="Calibri"/>
          <w:b/>
          <w:color w:val="404040"/>
        </w:rPr>
        <w:t>Analyse de l’état des lieux</w:t>
      </w:r>
      <w:r w:rsidR="001306DE">
        <w:rPr>
          <w:rFonts w:ascii="Calibri" w:hAnsi="Calibri"/>
          <w:b/>
          <w:color w:val="404040"/>
        </w:rPr>
        <w:t xml:space="preserve"> </w:t>
      </w:r>
      <w:r w:rsidR="001306DE" w:rsidRPr="001306DE">
        <w:rPr>
          <w:rFonts w:ascii="Calibri" w:hAnsi="Calibri"/>
          <w:color w:val="404040"/>
        </w:rPr>
        <w:t>(en collectif)</w:t>
      </w:r>
    </w:p>
    <w:p w:rsidR="00A2595F" w:rsidRDefault="00A2595F" w:rsidP="00A2595F">
      <w:pPr>
        <w:jc w:val="both"/>
        <w:rPr>
          <w:rFonts w:ascii="Calibri" w:hAnsi="Calibri"/>
          <w:b/>
          <w:color w:val="404040"/>
          <w:sz w:val="20"/>
          <w:szCs w:val="20"/>
        </w:rPr>
      </w:pPr>
    </w:p>
    <w:p w:rsidR="00A2595F" w:rsidRDefault="00A2595F" w:rsidP="00A2595F">
      <w:pPr>
        <w:pStyle w:val="Paragraphedeliste"/>
        <w:numPr>
          <w:ilvl w:val="0"/>
          <w:numId w:val="4"/>
        </w:num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  <w:r>
        <w:rPr>
          <w:rFonts w:ascii="Calibri" w:hAnsi="Calibri"/>
          <w:color w:val="404040"/>
          <w:sz w:val="20"/>
          <w:szCs w:val="20"/>
        </w:rPr>
        <w:t xml:space="preserve">Echanges </w:t>
      </w:r>
      <w:r w:rsidR="0086622F">
        <w:rPr>
          <w:rFonts w:ascii="Calibri" w:hAnsi="Calibri"/>
          <w:color w:val="404040"/>
          <w:sz w:val="20"/>
          <w:szCs w:val="20"/>
        </w:rPr>
        <w:t xml:space="preserve"> </w:t>
      </w:r>
    </w:p>
    <w:p w:rsidR="00994D91" w:rsidRDefault="00A2595F" w:rsidP="00A2595F">
      <w:pPr>
        <w:pStyle w:val="Paragraphedeliste"/>
        <w:numPr>
          <w:ilvl w:val="1"/>
          <w:numId w:val="4"/>
        </w:num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  <w:r>
        <w:rPr>
          <w:rFonts w:ascii="Calibri" w:hAnsi="Calibri"/>
          <w:color w:val="404040"/>
          <w:sz w:val="20"/>
          <w:szCs w:val="20"/>
        </w:rPr>
        <w:t>sur ce qui étonne </w:t>
      </w:r>
      <w:r w:rsidR="00C86657">
        <w:rPr>
          <w:rFonts w:ascii="Calibri" w:hAnsi="Calibri"/>
          <w:color w:val="404040"/>
          <w:sz w:val="20"/>
          <w:szCs w:val="20"/>
        </w:rPr>
        <w:t>(</w:t>
      </w:r>
      <w:r>
        <w:rPr>
          <w:rFonts w:ascii="Calibri" w:hAnsi="Calibri"/>
          <w:color w:val="404040"/>
          <w:sz w:val="20"/>
          <w:szCs w:val="20"/>
        </w:rPr>
        <w:t>points de surprise</w:t>
      </w:r>
      <w:r w:rsidR="00C86657">
        <w:rPr>
          <w:rFonts w:ascii="Calibri" w:hAnsi="Calibri"/>
          <w:color w:val="404040"/>
          <w:sz w:val="20"/>
          <w:szCs w:val="20"/>
        </w:rPr>
        <w:t>)</w:t>
      </w:r>
    </w:p>
    <w:p w:rsidR="00A2595F" w:rsidRDefault="00A2595F" w:rsidP="00A2595F">
      <w:pPr>
        <w:pStyle w:val="Paragraphedeliste"/>
        <w:numPr>
          <w:ilvl w:val="1"/>
          <w:numId w:val="4"/>
        </w:num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  <w:r>
        <w:rPr>
          <w:rFonts w:ascii="Calibri" w:hAnsi="Calibri"/>
          <w:color w:val="404040"/>
          <w:sz w:val="20"/>
          <w:szCs w:val="20"/>
        </w:rPr>
        <w:t>sur ce qui questionne</w:t>
      </w:r>
    </w:p>
    <w:p w:rsidR="00A2595F" w:rsidRDefault="00A2595F" w:rsidP="00A2595F">
      <w:pPr>
        <w:pStyle w:val="Paragraphedeliste"/>
        <w:tabs>
          <w:tab w:val="left" w:pos="7575"/>
        </w:tabs>
        <w:ind w:left="1440"/>
        <w:rPr>
          <w:rFonts w:ascii="Calibri" w:hAnsi="Calibri"/>
          <w:color w:val="404040"/>
          <w:sz w:val="20"/>
          <w:szCs w:val="20"/>
        </w:rPr>
      </w:pPr>
    </w:p>
    <w:p w:rsidR="00A2595F" w:rsidRDefault="00A2595F" w:rsidP="00A2595F">
      <w:pPr>
        <w:pStyle w:val="Paragraphedeliste"/>
        <w:numPr>
          <w:ilvl w:val="0"/>
          <w:numId w:val="4"/>
        </w:num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  <w:r>
        <w:rPr>
          <w:rFonts w:ascii="Calibri" w:hAnsi="Calibri"/>
          <w:color w:val="404040"/>
          <w:sz w:val="20"/>
          <w:szCs w:val="20"/>
        </w:rPr>
        <w:t>Stabiliser ce qui fait culture commune (repères communs)</w:t>
      </w:r>
    </w:p>
    <w:p w:rsidR="0067552A" w:rsidRPr="001C0FC1" w:rsidRDefault="0067552A" w:rsidP="001C0FC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A2595F" w:rsidRPr="00C86657" w:rsidRDefault="00A2595F" w:rsidP="00001F76">
      <w:pPr>
        <w:numPr>
          <w:ilvl w:val="0"/>
          <w:numId w:val="1"/>
        </w:numPr>
        <w:ind w:left="567" w:hanging="283"/>
        <w:jc w:val="both"/>
        <w:rPr>
          <w:rFonts w:ascii="Calibri" w:hAnsi="Calibri"/>
          <w:b/>
          <w:color w:val="404040"/>
        </w:rPr>
      </w:pPr>
      <w:r w:rsidRPr="00C86657">
        <w:rPr>
          <w:rFonts w:ascii="Calibri" w:hAnsi="Calibri"/>
          <w:b/>
          <w:color w:val="404040"/>
        </w:rPr>
        <w:t>Identifier des points de divergence qui pourraient être travaillés</w:t>
      </w:r>
    </w:p>
    <w:p w:rsidR="004E54B0" w:rsidRPr="004E54B0" w:rsidRDefault="004E54B0" w:rsidP="004E54B0">
      <w:pPr>
        <w:pStyle w:val="Paragraphedeliste"/>
        <w:rPr>
          <w:rFonts w:ascii="Calibri" w:hAnsi="Calibri"/>
          <w:color w:val="404040"/>
          <w:sz w:val="20"/>
          <w:szCs w:val="20"/>
        </w:rPr>
      </w:pPr>
    </w:p>
    <w:p w:rsidR="00666419" w:rsidRDefault="00131C87" w:rsidP="00C86657">
      <w:pPr>
        <w:pStyle w:val="Paragraphedeliste"/>
        <w:numPr>
          <w:ilvl w:val="0"/>
          <w:numId w:val="4"/>
        </w:numPr>
        <w:tabs>
          <w:tab w:val="left" w:pos="7575"/>
        </w:tabs>
        <w:jc w:val="both"/>
        <w:rPr>
          <w:rFonts w:ascii="Calibri" w:hAnsi="Calibri"/>
          <w:color w:val="404040"/>
          <w:sz w:val="20"/>
          <w:szCs w:val="20"/>
        </w:rPr>
      </w:pPr>
      <w:r w:rsidRPr="00666419">
        <w:rPr>
          <w:rFonts w:ascii="Calibri" w:hAnsi="Calibri"/>
          <w:color w:val="404040"/>
          <w:sz w:val="20"/>
          <w:szCs w:val="20"/>
        </w:rPr>
        <w:t xml:space="preserve">Au regard des repères qui ont été donnés, des repères </w:t>
      </w:r>
      <w:r w:rsidR="00666419" w:rsidRPr="00666419">
        <w:rPr>
          <w:rFonts w:ascii="Calibri" w:hAnsi="Calibri"/>
          <w:color w:val="404040"/>
          <w:sz w:val="20"/>
          <w:szCs w:val="20"/>
        </w:rPr>
        <w:t xml:space="preserve"> concernant le cycle</w:t>
      </w:r>
      <w:r w:rsidRPr="00666419">
        <w:rPr>
          <w:rFonts w:ascii="Calibri" w:hAnsi="Calibri"/>
          <w:color w:val="404040"/>
          <w:sz w:val="20"/>
          <w:szCs w:val="20"/>
        </w:rPr>
        <w:t xml:space="preserve"> 3, </w:t>
      </w:r>
      <w:r w:rsidR="00666419" w:rsidRPr="00666419">
        <w:rPr>
          <w:rFonts w:ascii="Calibri" w:hAnsi="Calibri"/>
          <w:color w:val="404040"/>
          <w:sz w:val="20"/>
          <w:szCs w:val="20"/>
        </w:rPr>
        <w:t>des constats faits dans l’état des lieux, des besoins apparus au cours des échanges, lister les objets  de travail possibles</w:t>
      </w:r>
    </w:p>
    <w:p w:rsidR="00666419" w:rsidRDefault="00666419" w:rsidP="00666419">
      <w:pPr>
        <w:pStyle w:val="Paragraphedeliste"/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666419" w:rsidRPr="00666419" w:rsidRDefault="00666419" w:rsidP="00FB2CE6">
      <w:pPr>
        <w:pStyle w:val="Paragraphedeliste"/>
        <w:tabs>
          <w:tab w:val="left" w:pos="7575"/>
        </w:tabs>
        <w:ind w:left="1080"/>
        <w:rPr>
          <w:rFonts w:ascii="Calibri" w:hAnsi="Calibri"/>
          <w:color w:val="404040"/>
          <w:sz w:val="20"/>
          <w:szCs w:val="20"/>
        </w:rPr>
      </w:pPr>
      <w:r w:rsidRPr="00666419">
        <w:rPr>
          <w:rFonts w:ascii="Calibri" w:hAnsi="Calibri"/>
          <w:color w:val="404040"/>
          <w:sz w:val="20"/>
          <w:szCs w:val="20"/>
        </w:rPr>
        <w:t>Modalités possibles :</w:t>
      </w:r>
    </w:p>
    <w:p w:rsidR="00666419" w:rsidRPr="00666419" w:rsidRDefault="00666419" w:rsidP="00FB2CE6">
      <w:pPr>
        <w:pStyle w:val="Paragraphedeliste"/>
        <w:numPr>
          <w:ilvl w:val="1"/>
          <w:numId w:val="4"/>
        </w:numPr>
        <w:tabs>
          <w:tab w:val="left" w:pos="7575"/>
        </w:tabs>
        <w:ind w:left="1800"/>
        <w:rPr>
          <w:rFonts w:ascii="Calibri" w:hAnsi="Calibri"/>
          <w:color w:val="404040"/>
          <w:sz w:val="20"/>
          <w:szCs w:val="20"/>
        </w:rPr>
      </w:pPr>
      <w:r>
        <w:rPr>
          <w:rFonts w:ascii="Calibri" w:hAnsi="Calibri"/>
          <w:color w:val="404040"/>
          <w:sz w:val="20"/>
          <w:szCs w:val="20"/>
        </w:rPr>
        <w:t>Recherche individuelle, chacun est invité à relire ses notes, réfléchir (appropriation) et puis à noter un ou deux objet de travail sur un post-it (une idée par post-it)</w:t>
      </w:r>
    </w:p>
    <w:p w:rsidR="00666419" w:rsidRPr="00FB2CE6" w:rsidRDefault="00666419" w:rsidP="00FB2CE6">
      <w:pPr>
        <w:pStyle w:val="Paragraphedeliste"/>
        <w:numPr>
          <w:ilvl w:val="1"/>
          <w:numId w:val="4"/>
        </w:numPr>
        <w:tabs>
          <w:tab w:val="left" w:pos="7575"/>
        </w:tabs>
        <w:ind w:left="1800"/>
        <w:rPr>
          <w:rFonts w:ascii="Calibri" w:hAnsi="Calibri"/>
          <w:color w:val="404040"/>
          <w:sz w:val="20"/>
          <w:szCs w:val="20"/>
        </w:rPr>
      </w:pPr>
      <w:r>
        <w:rPr>
          <w:rFonts w:ascii="Calibri" w:hAnsi="Calibri"/>
          <w:color w:val="404040"/>
          <w:sz w:val="20"/>
          <w:szCs w:val="20"/>
        </w:rPr>
        <w:t>Mise en commun  à partir des post-it affichés</w:t>
      </w:r>
      <w:r w:rsidR="00FB2CE6">
        <w:rPr>
          <w:rFonts w:ascii="Calibri" w:hAnsi="Calibri"/>
          <w:color w:val="404040"/>
          <w:sz w:val="20"/>
          <w:szCs w:val="20"/>
        </w:rPr>
        <w:t> ; c</w:t>
      </w:r>
      <w:r w:rsidRPr="00FB2CE6">
        <w:rPr>
          <w:rFonts w:ascii="Calibri" w:hAnsi="Calibri"/>
          <w:color w:val="404040"/>
          <w:sz w:val="20"/>
          <w:szCs w:val="20"/>
        </w:rPr>
        <w:t>lassement des mêmes idées : regroupement des idées similaires, repérages des idées différentes, …. apports de précisions, ….</w:t>
      </w:r>
    </w:p>
    <w:p w:rsidR="00994D91" w:rsidRDefault="00994D91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994D91" w:rsidRDefault="00FB2CE6" w:rsidP="00FB2CE6">
      <w:pPr>
        <w:pStyle w:val="Paragraphedeliste"/>
        <w:numPr>
          <w:ilvl w:val="0"/>
          <w:numId w:val="4"/>
        </w:num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  <w:r>
        <w:rPr>
          <w:rFonts w:ascii="Calibri" w:hAnsi="Calibri"/>
          <w:color w:val="404040"/>
          <w:sz w:val="20"/>
          <w:szCs w:val="20"/>
        </w:rPr>
        <w:t>Choix des objets ou de l’objet de travail pour une prochaine rencontre</w:t>
      </w:r>
    </w:p>
    <w:p w:rsidR="00994D91" w:rsidRDefault="00994D91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994D91" w:rsidRDefault="00994D91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994D91" w:rsidRDefault="00994D91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994D91" w:rsidRDefault="00994D91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994D91" w:rsidRDefault="00994D91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994D91" w:rsidRDefault="00994D91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994D91" w:rsidRDefault="00994D91" w:rsidP="00994D91">
      <w:pPr>
        <w:tabs>
          <w:tab w:val="left" w:pos="7575"/>
        </w:tabs>
        <w:rPr>
          <w:rFonts w:ascii="Calibri" w:hAnsi="Calibri"/>
          <w:color w:val="404040"/>
          <w:sz w:val="20"/>
          <w:szCs w:val="20"/>
        </w:rPr>
      </w:pPr>
    </w:p>
    <w:p w:rsidR="009E363F" w:rsidRDefault="009E363F"/>
    <w:sectPr w:rsidR="009E3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55" w:rsidRDefault="005A6055" w:rsidP="007A0E6C">
      <w:r>
        <w:separator/>
      </w:r>
    </w:p>
  </w:endnote>
  <w:endnote w:type="continuationSeparator" w:id="0">
    <w:p w:rsidR="005A6055" w:rsidRDefault="005A6055" w:rsidP="007A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11" w:rsidRDefault="003E22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1A" w:rsidRPr="00AD671A" w:rsidRDefault="00AD671A">
    <w:pPr>
      <w:ind w:right="260"/>
      <w:rPr>
        <w:rFonts w:asciiTheme="minorHAnsi" w:hAnsiTheme="minorHAnsi" w:cstheme="minorHAnsi"/>
        <w:color w:val="0F243E" w:themeColor="text2" w:themeShade="80"/>
        <w:sz w:val="16"/>
        <w:szCs w:val="16"/>
      </w:rPr>
    </w:pPr>
    <w:r w:rsidRPr="00AD671A">
      <w:rPr>
        <w:rFonts w:asciiTheme="minorHAnsi" w:hAnsiTheme="minorHAnsi" w:cs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8F977" wp14:editId="37771E9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71A" w:rsidRPr="00B13781" w:rsidRDefault="00AD671A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B13781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13781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13781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3781">
                            <w:rPr>
                              <w:rFonts w:asciiTheme="minorHAnsi" w:hAnsiTheme="minorHAnsi" w:cstheme="minorHAnsi"/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3</w:t>
                          </w:r>
                          <w:r w:rsidRPr="00B13781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AD671A" w:rsidRPr="00B13781" w:rsidRDefault="00AD671A">
                    <w:pPr>
                      <w:jc w:val="center"/>
                      <w:rPr>
                        <w:rFonts w:asciiTheme="minorHAnsi" w:hAnsiTheme="minorHAnsi" w:cstheme="minorHAnsi"/>
                        <w:color w:val="0F243E" w:themeColor="text2" w:themeShade="80"/>
                        <w:sz w:val="16"/>
                        <w:szCs w:val="16"/>
                      </w:rPr>
                    </w:pPr>
                    <w:r w:rsidRPr="00B13781">
                      <w:rPr>
                        <w:rFonts w:asciiTheme="minorHAnsi" w:hAnsiTheme="minorHAnsi" w:cstheme="minorHAnsi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B13781">
                      <w:rPr>
                        <w:rFonts w:asciiTheme="minorHAnsi" w:hAnsiTheme="minorHAnsi" w:cstheme="minorHAnsi"/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B13781">
                      <w:rPr>
                        <w:rFonts w:asciiTheme="minorHAnsi" w:hAnsiTheme="minorHAnsi" w:cstheme="minorHAnsi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B13781">
                      <w:rPr>
                        <w:rFonts w:asciiTheme="minorHAnsi" w:hAnsiTheme="minorHAnsi" w:cstheme="minorHAnsi"/>
                        <w:noProof/>
                        <w:color w:val="0F243E" w:themeColor="text2" w:themeShade="80"/>
                        <w:sz w:val="16"/>
                        <w:szCs w:val="16"/>
                      </w:rPr>
                      <w:t>3</w:t>
                    </w:r>
                    <w:r w:rsidRPr="00B13781">
                      <w:rPr>
                        <w:rFonts w:asciiTheme="minorHAnsi" w:hAnsiTheme="minorHAnsi" w:cstheme="minorHAnsi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D671A">
      <w:rPr>
        <w:rFonts w:asciiTheme="minorHAnsi" w:hAnsiTheme="minorHAnsi" w:cstheme="minorHAnsi"/>
        <w:color w:val="0F243E" w:themeColor="text2" w:themeShade="80"/>
        <w:sz w:val="16"/>
        <w:szCs w:val="16"/>
      </w:rPr>
      <w:t>Septembre 2017</w:t>
    </w:r>
  </w:p>
  <w:p w:rsidR="007A0E6C" w:rsidRDefault="007A0E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11" w:rsidRDefault="003E22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55" w:rsidRDefault="005A6055" w:rsidP="007A0E6C">
      <w:r>
        <w:separator/>
      </w:r>
    </w:p>
  </w:footnote>
  <w:footnote w:type="continuationSeparator" w:id="0">
    <w:p w:rsidR="005A6055" w:rsidRDefault="005A6055" w:rsidP="007A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11" w:rsidRDefault="003E22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11" w:rsidRDefault="003E2211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11" w:rsidRDefault="003E22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28C"/>
    <w:multiLevelType w:val="hybridMultilevel"/>
    <w:tmpl w:val="D3ECC60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0703"/>
    <w:multiLevelType w:val="hybridMultilevel"/>
    <w:tmpl w:val="3F8EB81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3661A8"/>
    <w:multiLevelType w:val="hybridMultilevel"/>
    <w:tmpl w:val="592C87E0"/>
    <w:lvl w:ilvl="0" w:tplc="A36C1952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E21F2"/>
    <w:multiLevelType w:val="hybridMultilevel"/>
    <w:tmpl w:val="3F8EB81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E82C02"/>
    <w:multiLevelType w:val="hybridMultilevel"/>
    <w:tmpl w:val="1E921B1A"/>
    <w:lvl w:ilvl="0" w:tplc="68888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26051"/>
    <w:multiLevelType w:val="hybridMultilevel"/>
    <w:tmpl w:val="7972713E"/>
    <w:lvl w:ilvl="0" w:tplc="A36C1952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91"/>
    <w:rsid w:val="00001F76"/>
    <w:rsid w:val="00040212"/>
    <w:rsid w:val="00091CAC"/>
    <w:rsid w:val="001306DE"/>
    <w:rsid w:val="00131C87"/>
    <w:rsid w:val="00172A7B"/>
    <w:rsid w:val="00173DA3"/>
    <w:rsid w:val="001C0FC1"/>
    <w:rsid w:val="001F20A2"/>
    <w:rsid w:val="003139B4"/>
    <w:rsid w:val="0035621D"/>
    <w:rsid w:val="00373C05"/>
    <w:rsid w:val="003E2211"/>
    <w:rsid w:val="003F5280"/>
    <w:rsid w:val="00443367"/>
    <w:rsid w:val="004A4272"/>
    <w:rsid w:val="004C1538"/>
    <w:rsid w:val="004E54B0"/>
    <w:rsid w:val="004F03D6"/>
    <w:rsid w:val="005A6055"/>
    <w:rsid w:val="00644F75"/>
    <w:rsid w:val="00666419"/>
    <w:rsid w:val="0067552A"/>
    <w:rsid w:val="00752102"/>
    <w:rsid w:val="00763B2D"/>
    <w:rsid w:val="007A0E6C"/>
    <w:rsid w:val="0086622F"/>
    <w:rsid w:val="0090192A"/>
    <w:rsid w:val="009356BD"/>
    <w:rsid w:val="00954BCC"/>
    <w:rsid w:val="00994D91"/>
    <w:rsid w:val="009E363F"/>
    <w:rsid w:val="00A2595F"/>
    <w:rsid w:val="00AD671A"/>
    <w:rsid w:val="00B13781"/>
    <w:rsid w:val="00B17CBB"/>
    <w:rsid w:val="00BC6C70"/>
    <w:rsid w:val="00C86657"/>
    <w:rsid w:val="00D23865"/>
    <w:rsid w:val="00DF2D35"/>
    <w:rsid w:val="00F32463"/>
    <w:rsid w:val="00F644A4"/>
    <w:rsid w:val="00F83BB9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95F"/>
    <w:pPr>
      <w:ind w:left="720"/>
      <w:contextualSpacing/>
    </w:pPr>
  </w:style>
  <w:style w:type="table" w:styleId="Grilledutableau">
    <w:name w:val="Table Grid"/>
    <w:basedOn w:val="TableauNormal"/>
    <w:rsid w:val="00F8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E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E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E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E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E6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95F"/>
    <w:pPr>
      <w:ind w:left="720"/>
      <w:contextualSpacing/>
    </w:pPr>
  </w:style>
  <w:style w:type="table" w:styleId="Grilledutableau">
    <w:name w:val="Table Grid"/>
    <w:basedOn w:val="TableauNormal"/>
    <w:rsid w:val="00F8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E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E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E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E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E6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Aujard</dc:creator>
  <cp:lastModifiedBy>Françoise Aujard</cp:lastModifiedBy>
  <cp:revision>9</cp:revision>
  <dcterms:created xsi:type="dcterms:W3CDTF">2017-08-28T14:54:00Z</dcterms:created>
  <dcterms:modified xsi:type="dcterms:W3CDTF">2017-09-21T11:37:00Z</dcterms:modified>
</cp:coreProperties>
</file>