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E31" w:rsidRPr="008B502D" w:rsidRDefault="009F18A5" w:rsidP="00FD6E3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 w:rsidRPr="009F18A5">
        <w:rPr>
          <w:rFonts w:ascii="Calibri" w:eastAsia="Times New Roman" w:hAnsi="Calibri" w:cs="Times New Roman"/>
          <w:noProof/>
          <w:color w:val="404040"/>
          <w:spacing w:val="20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8260715</wp:posOffset>
                </wp:positionH>
                <wp:positionV relativeFrom="paragraph">
                  <wp:posOffset>-178435</wp:posOffset>
                </wp:positionV>
                <wp:extent cx="904875" cy="276225"/>
                <wp:effectExtent l="0" t="0" r="9525" b="952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18A5" w:rsidRDefault="009F18A5">
                            <w:r>
                              <w:t>Document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650.45pt;margin-top:-14.05pt;width:71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" stroked="f">
                <v:textbox>
                  <w:txbxContent>
                    <w:p w:rsidR="009F18A5" w:rsidRDefault="009F18A5">
                      <w:r>
                        <w:t>Document 6</w:t>
                      </w:r>
                    </w:p>
                  </w:txbxContent>
                </v:textbox>
              </v:shape>
            </w:pict>
          </mc:Fallback>
        </mc:AlternateContent>
      </w:r>
      <w:r w:rsidR="00FD6E31"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7F81454" wp14:editId="6330CF54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6E31"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  <w:bookmarkStart w:id="0" w:name="_GoBack"/>
      <w:bookmarkEnd w:id="0"/>
    </w:p>
    <w:p w:rsidR="00FD6E31" w:rsidRDefault="00FD6E31" w:rsidP="00FD6E3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FD6E31" w:rsidRPr="008B502D" w:rsidRDefault="00FD6E31" w:rsidP="00FD6E3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</w:p>
    <w:p w:rsidR="00FD6E31" w:rsidRPr="007B099C" w:rsidRDefault="00FD6E31" w:rsidP="00FD6E31">
      <w:pPr>
        <w:shd w:val="clear" w:color="auto" w:fill="7030A0"/>
        <w:spacing w:after="0" w:line="240" w:lineRule="auto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L’évaluation positive : un défi à relever ensemble !</w:t>
      </w:r>
    </w:p>
    <w:p w:rsidR="00DD0A91" w:rsidRDefault="00DD0A91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077"/>
        <w:gridCol w:w="5387"/>
        <w:gridCol w:w="5245"/>
      </w:tblGrid>
      <w:tr w:rsidR="00DD0A91" w:rsidTr="00FD6E31">
        <w:tc>
          <w:tcPr>
            <w:tcW w:w="4077" w:type="dxa"/>
            <w:vMerge w:val="restart"/>
          </w:tcPr>
          <w:p w:rsidR="00DD0A91" w:rsidRDefault="00DD0A91"/>
        </w:tc>
        <w:tc>
          <w:tcPr>
            <w:tcW w:w="10632" w:type="dxa"/>
            <w:gridSpan w:val="2"/>
          </w:tcPr>
          <w:p w:rsidR="00DD0A91" w:rsidRDefault="00DD0A91">
            <w:pPr>
              <w:rPr>
                <w:b/>
                <w:sz w:val="24"/>
              </w:rPr>
            </w:pPr>
          </w:p>
          <w:p w:rsidR="00FD6E31" w:rsidRDefault="00DD0A91" w:rsidP="00FD6E31">
            <w:pPr>
              <w:jc w:val="center"/>
              <w:rPr>
                <w:b/>
                <w:sz w:val="28"/>
              </w:rPr>
            </w:pPr>
            <w:r w:rsidRPr="00FD6E31">
              <w:rPr>
                <w:b/>
                <w:sz w:val="28"/>
              </w:rPr>
              <w:t xml:space="preserve">En quoi nos pratiques éducatives et pédagogiques </w:t>
            </w:r>
          </w:p>
          <w:p w:rsidR="00DD0A91" w:rsidRPr="00FD6E31" w:rsidRDefault="00DD0A91" w:rsidP="00FD6E31">
            <w:pPr>
              <w:jc w:val="center"/>
              <w:rPr>
                <w:b/>
                <w:sz w:val="28"/>
              </w:rPr>
            </w:pPr>
            <w:r w:rsidRPr="00FD6E31">
              <w:rPr>
                <w:b/>
                <w:sz w:val="28"/>
              </w:rPr>
              <w:t>contribuent-elles à une évaluation positive ?</w:t>
            </w:r>
          </w:p>
          <w:p w:rsidR="00DD0A91" w:rsidRPr="00DD0A91" w:rsidRDefault="00DD0A91">
            <w:pPr>
              <w:rPr>
                <w:b/>
              </w:rPr>
            </w:pPr>
          </w:p>
        </w:tc>
      </w:tr>
      <w:tr w:rsidR="00DD0A91" w:rsidTr="00FD6E31">
        <w:tc>
          <w:tcPr>
            <w:tcW w:w="4077" w:type="dxa"/>
            <w:vMerge/>
          </w:tcPr>
          <w:p w:rsidR="00DD0A91" w:rsidRDefault="00DD0A91"/>
        </w:tc>
        <w:tc>
          <w:tcPr>
            <w:tcW w:w="5387" w:type="dxa"/>
          </w:tcPr>
          <w:p w:rsidR="00DD0A91" w:rsidRPr="00FD6E31" w:rsidRDefault="00DD0A91" w:rsidP="00DD0A91">
            <w:pPr>
              <w:jc w:val="center"/>
              <w:rPr>
                <w:b/>
                <w:sz w:val="28"/>
              </w:rPr>
            </w:pPr>
          </w:p>
          <w:p w:rsidR="00DD0A91" w:rsidRPr="00FD6E31" w:rsidRDefault="00DD0A91" w:rsidP="00DD0A91">
            <w:pPr>
              <w:jc w:val="center"/>
              <w:rPr>
                <w:b/>
                <w:sz w:val="28"/>
              </w:rPr>
            </w:pPr>
            <w:r w:rsidRPr="00FD6E31">
              <w:rPr>
                <w:b/>
                <w:sz w:val="28"/>
              </w:rPr>
              <w:t>Ecoles</w:t>
            </w:r>
          </w:p>
          <w:p w:rsidR="00DD0A91" w:rsidRPr="00FD6E31" w:rsidRDefault="00DD0A91" w:rsidP="00DD0A91">
            <w:pPr>
              <w:jc w:val="center"/>
              <w:rPr>
                <w:b/>
                <w:sz w:val="28"/>
              </w:rPr>
            </w:pPr>
          </w:p>
        </w:tc>
        <w:tc>
          <w:tcPr>
            <w:tcW w:w="5245" w:type="dxa"/>
          </w:tcPr>
          <w:p w:rsidR="00DD0A91" w:rsidRPr="00FD6E31" w:rsidRDefault="00DD0A91" w:rsidP="00DD0A91">
            <w:pPr>
              <w:jc w:val="center"/>
              <w:rPr>
                <w:b/>
                <w:sz w:val="28"/>
              </w:rPr>
            </w:pPr>
          </w:p>
          <w:p w:rsidR="00DD0A91" w:rsidRPr="00FD6E31" w:rsidRDefault="00DD0A91" w:rsidP="00DD0A91">
            <w:pPr>
              <w:jc w:val="center"/>
              <w:rPr>
                <w:b/>
                <w:sz w:val="28"/>
              </w:rPr>
            </w:pPr>
            <w:r w:rsidRPr="00FD6E31">
              <w:rPr>
                <w:b/>
                <w:sz w:val="28"/>
              </w:rPr>
              <w:t>Collège</w:t>
            </w:r>
          </w:p>
        </w:tc>
      </w:tr>
      <w:tr w:rsidR="00DD0A91" w:rsidTr="00FD6E31">
        <w:tc>
          <w:tcPr>
            <w:tcW w:w="4077" w:type="dxa"/>
            <w:shd w:val="clear" w:color="auto" w:fill="EAF1DD" w:themeFill="accent3" w:themeFillTint="33"/>
          </w:tcPr>
          <w:p w:rsidR="00DD0A91" w:rsidRPr="00DD0A91" w:rsidRDefault="00DD0A91">
            <w:pPr>
              <w:rPr>
                <w:b/>
                <w:sz w:val="24"/>
                <w:szCs w:val="24"/>
              </w:rPr>
            </w:pPr>
            <w:r w:rsidRPr="00DD0A91">
              <w:rPr>
                <w:b/>
                <w:sz w:val="24"/>
                <w:szCs w:val="24"/>
              </w:rPr>
              <w:t>FORMATIVE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Evaluation par compétence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Echelles descriptives</w:t>
            </w:r>
          </w:p>
          <w:p w:rsid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Levier pour les apprentissages</w:t>
            </w:r>
          </w:p>
          <w:p w:rsidR="00DD0A91" w:rsidRDefault="00DD0A91" w:rsidP="00DD0A91">
            <w:pPr>
              <w:rPr>
                <w:sz w:val="24"/>
                <w:szCs w:val="24"/>
              </w:rPr>
            </w:pPr>
          </w:p>
          <w:p w:rsidR="00DD0A91" w:rsidRPr="00DD0A91" w:rsidRDefault="00DD0A91" w:rsidP="00DD0A91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EAF1DD" w:themeFill="accent3" w:themeFillTint="33"/>
          </w:tcPr>
          <w:p w:rsidR="00DD0A91" w:rsidRDefault="00DD0A91"/>
        </w:tc>
        <w:tc>
          <w:tcPr>
            <w:tcW w:w="5245" w:type="dxa"/>
            <w:shd w:val="clear" w:color="auto" w:fill="EAF1DD" w:themeFill="accent3" w:themeFillTint="33"/>
          </w:tcPr>
          <w:p w:rsidR="00DD0A91" w:rsidRDefault="00DD0A91"/>
        </w:tc>
      </w:tr>
      <w:tr w:rsidR="00DD0A91" w:rsidTr="00FD6E31">
        <w:tc>
          <w:tcPr>
            <w:tcW w:w="4077" w:type="dxa"/>
            <w:shd w:val="clear" w:color="auto" w:fill="E5DFEC" w:themeFill="accent4" w:themeFillTint="33"/>
          </w:tcPr>
          <w:p w:rsidR="00DD0A91" w:rsidRPr="00DD0A91" w:rsidRDefault="00DD0A91">
            <w:pPr>
              <w:rPr>
                <w:b/>
                <w:sz w:val="24"/>
                <w:szCs w:val="24"/>
              </w:rPr>
            </w:pPr>
            <w:r w:rsidRPr="00DD0A91">
              <w:rPr>
                <w:b/>
                <w:sz w:val="24"/>
                <w:szCs w:val="24"/>
              </w:rPr>
              <w:t>DEDRAMATISEE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Continue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Diversifiée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Différenciée et adaptée</w:t>
            </w:r>
          </w:p>
          <w:p w:rsidR="00DD0A91" w:rsidRDefault="00DD0A91">
            <w:pPr>
              <w:rPr>
                <w:sz w:val="24"/>
                <w:szCs w:val="24"/>
              </w:rPr>
            </w:pPr>
          </w:p>
          <w:p w:rsidR="00DD0A91" w:rsidRPr="00DD0A91" w:rsidRDefault="00DD0A91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E5DFEC" w:themeFill="accent4" w:themeFillTint="33"/>
          </w:tcPr>
          <w:p w:rsidR="00DD0A91" w:rsidRDefault="00DD0A91"/>
        </w:tc>
        <w:tc>
          <w:tcPr>
            <w:tcW w:w="5245" w:type="dxa"/>
            <w:shd w:val="clear" w:color="auto" w:fill="E5DFEC" w:themeFill="accent4" w:themeFillTint="33"/>
          </w:tcPr>
          <w:p w:rsidR="00DD0A91" w:rsidRDefault="00DD0A91"/>
        </w:tc>
      </w:tr>
      <w:tr w:rsidR="00DD0A91" w:rsidTr="00FD6E31">
        <w:tc>
          <w:tcPr>
            <w:tcW w:w="4077" w:type="dxa"/>
            <w:shd w:val="clear" w:color="auto" w:fill="DAEEF3" w:themeFill="accent5" w:themeFillTint="33"/>
          </w:tcPr>
          <w:p w:rsidR="00DD0A91" w:rsidRPr="00DD0A91" w:rsidRDefault="00DD0A91">
            <w:pPr>
              <w:rPr>
                <w:b/>
                <w:sz w:val="24"/>
                <w:szCs w:val="24"/>
              </w:rPr>
            </w:pPr>
            <w:r w:rsidRPr="00DD0A91">
              <w:rPr>
                <w:b/>
                <w:sz w:val="24"/>
                <w:szCs w:val="24"/>
              </w:rPr>
              <w:t>VALORISANTE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Coopération</w:t>
            </w:r>
          </w:p>
          <w:p w:rsidR="00DD0A91" w:rsidRP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Bienveillance</w:t>
            </w:r>
          </w:p>
          <w:p w:rsidR="00DD0A91" w:rsidRDefault="00DD0A91" w:rsidP="00DD0A91">
            <w:pPr>
              <w:pStyle w:val="Paragraphedeliste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DD0A91">
              <w:rPr>
                <w:sz w:val="24"/>
                <w:szCs w:val="24"/>
              </w:rPr>
              <w:t>Estime de soi</w:t>
            </w:r>
          </w:p>
          <w:p w:rsidR="00DD0A91" w:rsidRDefault="00DD0A91" w:rsidP="00DD0A91">
            <w:pPr>
              <w:rPr>
                <w:sz w:val="24"/>
                <w:szCs w:val="24"/>
              </w:rPr>
            </w:pPr>
          </w:p>
          <w:p w:rsidR="00DD0A91" w:rsidRPr="00DD0A91" w:rsidRDefault="00DD0A91" w:rsidP="00DD0A91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DAEEF3" w:themeFill="accent5" w:themeFillTint="33"/>
          </w:tcPr>
          <w:p w:rsidR="00DD0A91" w:rsidRDefault="00DD0A91"/>
        </w:tc>
        <w:tc>
          <w:tcPr>
            <w:tcW w:w="5245" w:type="dxa"/>
            <w:shd w:val="clear" w:color="auto" w:fill="DAEEF3" w:themeFill="accent5" w:themeFillTint="33"/>
          </w:tcPr>
          <w:p w:rsidR="00DD0A91" w:rsidRDefault="00DD0A91"/>
        </w:tc>
      </w:tr>
    </w:tbl>
    <w:p w:rsidR="00DD0A91" w:rsidRDefault="00DD0A91"/>
    <w:sectPr w:rsidR="00DD0A91" w:rsidSect="0075613F">
      <w:pgSz w:w="16838" w:h="11906" w:orient="landscape" w:code="9"/>
      <w:pgMar w:top="851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03C24"/>
    <w:multiLevelType w:val="hybridMultilevel"/>
    <w:tmpl w:val="8F4E4A98"/>
    <w:lvl w:ilvl="0" w:tplc="42726A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E8"/>
    <w:rsid w:val="0075613F"/>
    <w:rsid w:val="009F18A5"/>
    <w:rsid w:val="00B62B9F"/>
    <w:rsid w:val="00DD0A91"/>
    <w:rsid w:val="00ED54E8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D0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D0A9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F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18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DD0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D0A9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F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18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375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Meriau</dc:creator>
  <cp:keywords/>
  <dc:description/>
  <cp:lastModifiedBy>Nicolas Meriau</cp:lastModifiedBy>
  <cp:revision>4</cp:revision>
  <dcterms:created xsi:type="dcterms:W3CDTF">2017-09-13T14:17:00Z</dcterms:created>
  <dcterms:modified xsi:type="dcterms:W3CDTF">2017-09-15T14:14:00Z</dcterms:modified>
</cp:coreProperties>
</file>